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29" w:rsidRDefault="0015287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Техническое задание</w:t>
      </w:r>
    </w:p>
    <w:p w:rsidR="00CE2E29" w:rsidRDefault="00152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выполнение полного комплекса работ по устройству эксплуатируемой кровли в рамках строительства Объекта: «Реконструкция производственных корпусов бывшей табачной фабрики «Нево–Табак» с целью приспособления для современного </w:t>
      </w:r>
      <w:r>
        <w:rPr>
          <w:rFonts w:ascii="Times New Roman" w:hAnsi="Times New Roman"/>
          <w:b/>
          <w:bCs/>
          <w:sz w:val="24"/>
          <w:szCs w:val="24"/>
        </w:rPr>
        <w:t>использования (многоквартирный жилой комплекс «Олимпия») на земельном участке с кадастровым номером 78:32:0001635:17 по адресу: г.Санкт-Петербург, Клинский проспект, дом 25, лит. А»</w:t>
      </w:r>
    </w:p>
    <w:p w:rsidR="00CE2E29" w:rsidRDefault="00CE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rPr>
                <w:lang w:val="en-US"/>
              </w:rPr>
              <w:t xml:space="preserve">Жилой комплекс </w:t>
            </w:r>
            <w:r>
              <w:t>«Олимпия»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Район, пункт проведе</w:t>
            </w:r>
            <w:r>
              <w:rPr>
                <w:b/>
              </w:rPr>
              <w:t>ния работ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 Санкт-Петербург, Клинский проспект, дом 25, лит. А.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t xml:space="preserve">Жилой дом со встроенными помещениями 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Застройщик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t>ООО «Клинский 25»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t>ООО "КЕСКО"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t>Договор Субподряда.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pacing w:val="2"/>
              </w:rPr>
              <w:t>Сроки выполнения работ</w:t>
            </w:r>
          </w:p>
        </w:tc>
        <w:tc>
          <w:tcPr>
            <w:tcW w:w="6202" w:type="dxa"/>
            <w:vAlign w:val="center"/>
          </w:tcPr>
          <w:p w:rsidR="00CE2E29" w:rsidRDefault="00152875">
            <w:pPr>
              <w:spacing w:after="0" w:line="240" w:lineRule="auto"/>
            </w:pPr>
            <w:r>
              <w:rPr>
                <w:lang w:val="en-US"/>
              </w:rPr>
              <w:t xml:space="preserve">C 1 </w:t>
            </w:r>
            <w:r>
              <w:t>августа</w:t>
            </w:r>
            <w:r>
              <w:rPr>
                <w:lang w:val="en-US"/>
              </w:rPr>
              <w:t xml:space="preserve"> 2024</w:t>
            </w:r>
          </w:p>
        </w:tc>
      </w:tr>
      <w:tr w:rsidR="00CE2E29">
        <w:trPr>
          <w:trHeight w:val="90"/>
        </w:trPr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 xml:space="preserve">1. Работы выполняются в соответствии с требованиями действующих строительных норм и правил, правил ТБ и других документов регулирующих строительство </w:t>
            </w:r>
            <w:r>
              <w:t>объектов;</w:t>
            </w:r>
          </w:p>
          <w:p w:rsidR="00CE2E29" w:rsidRDefault="00152875">
            <w:pPr>
              <w:spacing w:after="0" w:line="240" w:lineRule="auto"/>
            </w:pPr>
            <w:r>
              <w:t>2. Вопросы взаимодействия Генподрядчика и Подрядчика регулируются договором на выполнение работ и законодательством РФ;</w:t>
            </w:r>
          </w:p>
          <w:p w:rsidR="00CE2E29" w:rsidRDefault="00152875">
            <w:pPr>
              <w:spacing w:after="0" w:line="240" w:lineRule="auto"/>
            </w:pPr>
            <w:r>
              <w:t>3. Подрядчик проводит весь комплекс необходимых работ согласно переданного проекта  и согласно настоящему Техническому заданию</w:t>
            </w:r>
            <w:r>
              <w:t>;</w:t>
            </w:r>
          </w:p>
          <w:p w:rsidR="00CE2E29" w:rsidRDefault="00152875">
            <w:pPr>
              <w:spacing w:after="0" w:line="240" w:lineRule="auto"/>
            </w:pPr>
            <w:r>
              <w:t>4. Подрядчик поставляет материалы в количестве и номенклатуре по согласованию с Генподрядчиком.</w:t>
            </w:r>
          </w:p>
          <w:p w:rsidR="00CE2E29" w:rsidRDefault="00CE2E29">
            <w:pPr>
              <w:spacing w:after="0" w:line="240" w:lineRule="auto"/>
            </w:pPr>
          </w:p>
          <w:p w:rsidR="00CE2E29" w:rsidRDefault="001528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работ определяется Рабочей документацией:</w:t>
            </w:r>
          </w:p>
          <w:p w:rsidR="00CE2E29" w:rsidRDefault="00CE2E29">
            <w:pPr>
              <w:spacing w:after="0" w:line="240" w:lineRule="auto"/>
            </w:pPr>
          </w:p>
          <w:p w:rsidR="00CE2E29" w:rsidRDefault="00152875">
            <w:pPr>
              <w:spacing w:after="0" w:line="240" w:lineRule="auto"/>
            </w:pPr>
            <w:r>
              <w:rPr>
                <w:b/>
                <w:bCs/>
              </w:rPr>
              <w:t>- 01/05-18-АР</w:t>
            </w:r>
            <w:r>
              <w:t xml:space="preserve"> - Архитектурные решения;</w:t>
            </w:r>
          </w:p>
          <w:p w:rsidR="00CE2E29" w:rsidRDefault="00152875">
            <w:pPr>
              <w:spacing w:after="0" w:line="240" w:lineRule="auto"/>
            </w:pPr>
            <w:r>
              <w:rPr>
                <w:b/>
                <w:bCs/>
              </w:rPr>
              <w:t>- 01/05-18-АРУ</w:t>
            </w:r>
            <w:r>
              <w:t xml:space="preserve"> - Узлы;</w:t>
            </w:r>
          </w:p>
          <w:p w:rsidR="00CE2E29" w:rsidRDefault="00CE2E29">
            <w:pPr>
              <w:spacing w:after="0" w:line="240" w:lineRule="auto"/>
              <w:rPr>
                <w:b/>
                <w:bCs/>
              </w:rPr>
            </w:pPr>
          </w:p>
          <w:p w:rsidR="00CE2E29" w:rsidRDefault="00152875">
            <w:pPr>
              <w:spacing w:after="0" w:line="240" w:lineRule="auto"/>
            </w:pPr>
            <w:r>
              <w:t xml:space="preserve">Работы должны быть выполнены в соответствии </w:t>
            </w:r>
            <w:r>
              <w:t>с:</w:t>
            </w:r>
          </w:p>
          <w:p w:rsidR="00CE2E29" w:rsidRDefault="00152875">
            <w:pPr>
              <w:spacing w:after="0" w:line="240" w:lineRule="auto"/>
            </w:pPr>
            <w:r>
              <w:t xml:space="preserve"> </w:t>
            </w:r>
          </w:p>
          <w:p w:rsidR="00CE2E29" w:rsidRDefault="00152875">
            <w:pPr>
              <w:spacing w:after="0" w:line="240" w:lineRule="auto"/>
            </w:pPr>
            <w:r>
              <w:rPr>
                <w:b/>
                <w:bCs/>
              </w:rPr>
              <w:t xml:space="preserve">- СП 17.13330.2017 </w:t>
            </w:r>
            <w:r>
              <w:t>«Кровли»;</w:t>
            </w:r>
          </w:p>
          <w:p w:rsidR="00CE2E29" w:rsidRDefault="00152875">
            <w:pPr>
              <w:spacing w:after="0" w:line="240" w:lineRule="auto"/>
            </w:pPr>
            <w:r w:rsidRPr="00152875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СП 70.13330.2012</w:t>
            </w:r>
            <w:r>
              <w:t xml:space="preserve"> </w:t>
            </w:r>
            <w:r>
              <w:t>«Несущие и ограждающие конструкции»;</w:t>
            </w:r>
          </w:p>
          <w:p w:rsidR="00CE2E29" w:rsidRDefault="00152875">
            <w:pPr>
              <w:spacing w:after="0" w:line="240" w:lineRule="auto"/>
            </w:pPr>
            <w:r>
              <w:t xml:space="preserve"> </w:t>
            </w:r>
            <w:r>
              <w:rPr>
                <w:b/>
                <w:bCs/>
              </w:rPr>
              <w:t>- ГОСТ 25772-2021</w:t>
            </w:r>
            <w:r>
              <w:t xml:space="preserve"> «Ограждения металлические лестниц, балконов, крыш, лестничных маршей и площадок. Общие технические условия»;</w:t>
            </w:r>
          </w:p>
          <w:p w:rsidR="00CE2E29" w:rsidRDefault="00152875">
            <w:pPr>
              <w:spacing w:after="0" w:line="240" w:lineRule="auto"/>
            </w:pPr>
            <w:r>
              <w:t>-</w:t>
            </w:r>
            <w:r>
              <w:rPr>
                <w:b/>
                <w:bCs/>
              </w:rPr>
              <w:t xml:space="preserve"> СП 28.13330.2017</w:t>
            </w:r>
            <w:r>
              <w:t xml:space="preserve"> «Защита строительны</w:t>
            </w:r>
            <w:r>
              <w:t>х конструкций от коррозии. Актуализированная редакция СНиП 2.03.11-85».</w:t>
            </w:r>
          </w:p>
          <w:p w:rsidR="00CE2E29" w:rsidRDefault="00CE2E29">
            <w:pPr>
              <w:spacing w:after="0" w:line="240" w:lineRule="auto"/>
            </w:pPr>
          </w:p>
          <w:p w:rsidR="00CE2E29" w:rsidRDefault="00152875">
            <w:pPr>
              <w:spacing w:after="0" w:line="240" w:lineRule="auto"/>
            </w:pPr>
            <w:r>
              <w:t>- Разработанным и согласованным Генподрядчиком проектом производства работ.</w:t>
            </w:r>
          </w:p>
          <w:p w:rsidR="00CE2E29" w:rsidRDefault="00CE2E29">
            <w:pPr>
              <w:spacing w:after="0" w:line="240" w:lineRule="auto"/>
            </w:pPr>
          </w:p>
          <w:p w:rsidR="00CE2E29" w:rsidRDefault="00152875">
            <w:pPr>
              <w:spacing w:after="0" w:line="240" w:lineRule="auto"/>
              <w:jc w:val="left"/>
            </w:pPr>
            <w:r>
              <w:t>- Разработанным и согласованным Генподрядчиком проектом производства работ.</w:t>
            </w:r>
          </w:p>
          <w:p w:rsidR="00CE2E29" w:rsidRDefault="00CE2E29">
            <w:pPr>
              <w:spacing w:after="0" w:line="240" w:lineRule="auto"/>
              <w:jc w:val="left"/>
            </w:pPr>
          </w:p>
          <w:p w:rsidR="00CE2E29" w:rsidRDefault="00CE2E29">
            <w:pPr>
              <w:spacing w:after="0" w:line="240" w:lineRule="auto"/>
              <w:jc w:val="left"/>
            </w:pPr>
          </w:p>
          <w:p w:rsidR="00CE2E29" w:rsidRDefault="00CE2E29">
            <w:pPr>
              <w:spacing w:after="0" w:line="240" w:lineRule="auto"/>
              <w:jc w:val="left"/>
            </w:pPr>
          </w:p>
          <w:p w:rsidR="00CE2E29" w:rsidRDefault="001528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работ по устройств</w:t>
            </w:r>
            <w:r>
              <w:rPr>
                <w:b/>
                <w:bCs/>
              </w:rPr>
              <w:t>у кровли должен включать в себя следующие работы:</w:t>
            </w:r>
          </w:p>
          <w:p w:rsidR="00CE2E29" w:rsidRDefault="00CE2E2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E2E29" w:rsidRDefault="00152875">
            <w:pPr>
              <w:spacing w:after="0" w:line="240" w:lineRule="auto"/>
            </w:pPr>
            <w:r>
              <w:t>1. Входной контроль рабочей документации;</w:t>
            </w:r>
          </w:p>
          <w:p w:rsidR="00CE2E29" w:rsidRDefault="00152875">
            <w:pPr>
              <w:spacing w:after="0" w:line="240" w:lineRule="auto"/>
            </w:pPr>
            <w:r>
              <w:t>2. Разработка и согласование с Техническим заказчиком, Генподрядчиком проекта производства работ;</w:t>
            </w:r>
          </w:p>
          <w:p w:rsidR="00CE2E29" w:rsidRDefault="00152875">
            <w:pPr>
              <w:spacing w:after="0" w:line="240" w:lineRule="auto"/>
            </w:pPr>
            <w:r>
              <w:t xml:space="preserve">3. Геодезическую съёмку основания под устройство металлических </w:t>
            </w:r>
            <w:r>
              <w:t>конструкций;</w:t>
            </w:r>
          </w:p>
          <w:p w:rsidR="00CE2E29" w:rsidRDefault="00152875">
            <w:pPr>
              <w:spacing w:after="0" w:line="240" w:lineRule="auto"/>
            </w:pPr>
            <w:r>
              <w:t>4. Доставка на объект строительства, разгрузка и разноска оборудования и материалов к месту производства работ;</w:t>
            </w:r>
          </w:p>
          <w:p w:rsidR="00CE2E29" w:rsidRDefault="00152875">
            <w:pPr>
              <w:spacing w:after="0" w:line="240" w:lineRule="auto"/>
            </w:pPr>
            <w:r>
              <w:t xml:space="preserve">5. Все монтажные работы в том числе устройство узлов примыканий; </w:t>
            </w:r>
          </w:p>
          <w:p w:rsidR="00CE2E29" w:rsidRDefault="00152875">
            <w:pPr>
              <w:spacing w:after="0" w:line="240" w:lineRule="auto"/>
            </w:pPr>
            <w:r>
              <w:t>6.Устройство рулонных материалов при производстве кровельных рабо</w:t>
            </w:r>
            <w:r>
              <w:t>т предусмотреть с учетом перехлеста и заведения на парапеты;</w:t>
            </w:r>
          </w:p>
          <w:p w:rsidR="00CE2E29" w:rsidRDefault="00152875">
            <w:pPr>
              <w:numPr>
                <w:ilvl w:val="0"/>
                <w:numId w:val="2"/>
              </w:numPr>
              <w:spacing w:after="0" w:line="240" w:lineRule="auto"/>
            </w:pPr>
            <w:r>
              <w:t>При производстве работ по устройству выравнивающих стяжек предусмотреть температурно-усадочные швы шириной до 10 мм на площади не более 6*6 м с устройством полосок компенсаторов из рулонных матер</w:t>
            </w:r>
            <w:r>
              <w:t>иалов.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наличию опыта производства работ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 xml:space="preserve">Наличие референций по выполнению СМР, указанных в п.1 настоящего технического задания. 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 xml:space="preserve">Подрядчик должен иметь достаточное для </w:t>
            </w:r>
            <w:r>
              <w:t>исполнения договора в исправном состоянии количество МТР (машин и механизмов, специальных приспособлений и инструментов) для выполнения работ указанных в пункте 8. настоящего технического задания.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Подрядчик</w:t>
            </w:r>
            <w:r>
              <w:t xml:space="preserve"> должен иметь достаточное для исполнения договора количество кадровых ресурсов соответствующей квалификации.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подрядчику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-Подрядчик подтверждает, что переданной документации и проведённых, до заключения договора, геодезических замеров, про</w:t>
            </w:r>
            <w:r>
              <w:t xml:space="preserve">ведённых службой подрядчика, достаточно для окончательного определения объёмов </w:t>
            </w:r>
            <w:bookmarkStart w:id="0" w:name="_GoBack"/>
            <w:bookmarkEnd w:id="0"/>
            <w:r>
              <w:t>и расчёта общей стоимости работ.</w:t>
            </w:r>
          </w:p>
          <w:p w:rsidR="00CE2E29" w:rsidRDefault="00152875">
            <w:pPr>
              <w:spacing w:after="0" w:line="240" w:lineRule="auto"/>
            </w:pPr>
            <w:r>
              <w:t>-Каждый вид работ, предусмотренный настоящим Договором должен быть завершён полностью, если в ходе исполнения договора Подрядчиком будет предъя</w:t>
            </w:r>
            <w:r>
              <w:t xml:space="preserve">влен к оплате больший объём работы, чем это предусмотрено настоящим договором, по причине превышения объёмов относится полностью за счёт Подрядчика. </w:t>
            </w:r>
          </w:p>
          <w:p w:rsidR="00CE2E29" w:rsidRDefault="00152875">
            <w:pPr>
              <w:spacing w:after="0" w:line="240" w:lineRule="auto"/>
            </w:pPr>
            <w:r>
              <w:t>-Подрядчик подтверждает наличие опыта выполнения работ, указанных в пункте 8 настоящего ТЗ  не менее 3-х л</w:t>
            </w:r>
            <w:r>
              <w:t>ет.</w:t>
            </w:r>
          </w:p>
          <w:p w:rsidR="00CE2E29" w:rsidRDefault="00152875">
            <w:pPr>
              <w:spacing w:after="0" w:line="240" w:lineRule="auto"/>
            </w:pPr>
            <w:r>
              <w:t xml:space="preserve">-Подрядчик подтверждает наличие членства СРО для выполнения вышеуказанных работ.  </w:t>
            </w:r>
          </w:p>
          <w:p w:rsidR="00CE2E29" w:rsidRDefault="00152875">
            <w:pPr>
              <w:spacing w:after="0" w:line="240" w:lineRule="auto"/>
              <w:ind w:leftChars="200" w:left="440" w:right="-2"/>
            </w:pPr>
            <w:r>
              <w:t>Подрядчик обязан выполнять работы в соответствии с:</w:t>
            </w:r>
          </w:p>
          <w:p w:rsidR="00CE2E29" w:rsidRDefault="00152875"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>Проектной и рабочей документацией;</w:t>
            </w:r>
          </w:p>
          <w:p w:rsidR="00CE2E29" w:rsidRDefault="00152875"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>Разработанным графиком производства работ, согласованным с Генподрядчиком;</w:t>
            </w:r>
          </w:p>
          <w:p w:rsidR="00CE2E29" w:rsidRDefault="00152875">
            <w:pPr>
              <w:numPr>
                <w:ilvl w:val="0"/>
                <w:numId w:val="3"/>
              </w:numPr>
              <w:spacing w:after="0" w:line="240" w:lineRule="auto"/>
              <w:ind w:right="-2"/>
            </w:pPr>
            <w:r>
              <w:t xml:space="preserve">ППР и </w:t>
            </w:r>
            <w:r>
              <w:t>технологическими картами;</w:t>
            </w:r>
          </w:p>
          <w:p w:rsidR="00CE2E29" w:rsidRDefault="00152875">
            <w:pPr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440" w:hangingChars="200" w:hanging="440"/>
            </w:pPr>
            <w:r>
              <w:t>ТУ и СТО заводов изготовителей материалов, конструкций, изделий и т.д.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Требования к содержанию площадки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-Подрядчик обязан содержать площадку в чистоте.</w:t>
            </w:r>
          </w:p>
          <w:p w:rsidR="00CE2E29" w:rsidRDefault="00152875">
            <w:pPr>
              <w:spacing w:after="0" w:line="240" w:lineRule="auto"/>
            </w:pPr>
            <w:r>
              <w:t xml:space="preserve">-Генподрядчик обеспечивает наличие на объекте ВРУ для </w:t>
            </w:r>
            <w:r>
              <w:lastRenderedPageBreak/>
              <w:t>подключения электро</w:t>
            </w:r>
            <w:r>
              <w:t>инструмента и оборудования Подрядчика.</w:t>
            </w:r>
          </w:p>
          <w:p w:rsidR="00CE2E29" w:rsidRDefault="00152875">
            <w:pPr>
              <w:spacing w:after="0" w:line="240" w:lineRule="auto"/>
            </w:pPr>
            <w:r>
              <w:t>-Подрядчик организует при необходимости дополнительное освещение собственными силами.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Соблюдение требований безопасности лежит в полном объёме на подрядчике.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Требования к ис</w:t>
            </w:r>
            <w:r>
              <w:rPr>
                <w:b/>
              </w:rPr>
              <w:t>полнительной документации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 xml:space="preserve"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РД 11-02-2006, РД 11-05-2007, </w:t>
            </w:r>
            <w:r>
              <w:t>приказ Ростехнадзора № 1128 от 26.12.2006 г. и передать Генподрядчику по окончании СМР;</w:t>
            </w:r>
          </w:p>
          <w:p w:rsidR="00CE2E29" w:rsidRDefault="00152875">
            <w:pPr>
              <w:spacing w:after="0" w:line="240" w:lineRule="auto"/>
            </w:pPr>
            <w:r>
              <w:t>2. На оборудования, материалы, изделия и конструкции импортного производства кроме паспортов и сертификатов качества предоставить сертификаты соответствия для применени</w:t>
            </w:r>
            <w:r>
              <w:t>я на территории Российской Федерации;</w:t>
            </w:r>
          </w:p>
          <w:p w:rsidR="00CE2E29" w:rsidRDefault="00152875">
            <w:pPr>
              <w:spacing w:after="0" w:line="240" w:lineRule="auto"/>
            </w:pPr>
            <w:r>
              <w:t>3. На все оборудования, материалы, изделия и конструкции представить: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</w:t>
            </w:r>
            <w:r>
              <w:t>азные письма, если определённый вид материала не подлежит обязательной сертификации, действующие на момент производства работ;</w:t>
            </w:r>
          </w:p>
          <w:p w:rsidR="00CE2E29" w:rsidRDefault="00152875">
            <w:pPr>
              <w:spacing w:after="0" w:line="240" w:lineRule="auto"/>
            </w:pPr>
            <w:r>
              <w:t>4. При формировании актов выполненных работ по форме (КС-2), в случаях, когда в сметной документации стоимость оборудования, мате</w:t>
            </w:r>
            <w:r>
              <w:t>риалов, изделий и конструкций определены на основании прайс-листов и коммерческих предложений заводов изготовителей, а также официальных поставщиков, необходимо предоставлять счёт-фактуру от завода-изготовителя или официального поставщика, товарную накладн</w:t>
            </w:r>
            <w:r>
              <w:t>ую, договор поставки, не выше стоимости указанной в сметной документации;</w:t>
            </w:r>
          </w:p>
          <w:p w:rsidR="00CE2E29" w:rsidRDefault="00152875">
            <w:pPr>
              <w:spacing w:after="0" w:line="240" w:lineRule="auto"/>
            </w:pPr>
            <w:r>
              <w:t>5. По выполнению работ предоставить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</w:t>
            </w:r>
            <w:r>
              <w:t xml:space="preserve"> лиц, акты, исполнительные схемы, сертификаты, паспорта, результаты лабораторных испытаний и т.д.; </w:t>
            </w:r>
          </w:p>
          <w:p w:rsidR="00CE2E29" w:rsidRDefault="00152875">
            <w:pPr>
              <w:spacing w:after="0" w:line="240" w:lineRule="auto"/>
            </w:pPr>
            <w:r>
              <w:t>Дополнительно: электронную версию исполнительной документации в AutoCad формат (*.dwg), реестр исполнительной документации в формате Excel. Акты в формате W</w:t>
            </w:r>
            <w:r>
              <w:t>ord.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Приёмка  выполненных работ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-Подрядчик обязан предоставить Генподрядчику КС-2, КС-3, с предварительным подтверждением формами КС-6, исполнительной документацией в полном объёме и подписанную всеми представителями, участвующими в строительстве;</w:t>
            </w:r>
          </w:p>
          <w:p w:rsidR="00CE2E29" w:rsidRDefault="00152875">
            <w:pPr>
              <w:spacing w:after="0" w:line="240" w:lineRule="auto"/>
            </w:pPr>
            <w:r>
              <w:t>-Од</w:t>
            </w:r>
            <w:r>
              <w:t>новременно с  актом выполненных работ (КС-2) Подрядчик передаёт Генподрядчику технические акты приёмки выполненных работ, исполнительные схемы и чертежи, паспорта на оборудование и материалы;</w:t>
            </w:r>
          </w:p>
          <w:p w:rsidR="00CE2E29" w:rsidRDefault="00152875">
            <w:pPr>
              <w:spacing w:after="0" w:line="240" w:lineRule="auto"/>
            </w:pPr>
            <w:r>
              <w:t>- Вывезти и утилизировать весь строительный мусор с предоставлен</w:t>
            </w:r>
            <w:r>
              <w:t>ием отчётных документов (справки об утилизации, ТТН на перевозку строительного мусора);</w:t>
            </w:r>
          </w:p>
          <w:p w:rsidR="00CE2E29" w:rsidRDefault="00152875">
            <w:pPr>
              <w:spacing w:after="0" w:line="240" w:lineRule="auto"/>
            </w:pPr>
            <w:r>
              <w:lastRenderedPageBreak/>
              <w:t>- Обеспечить комплектность поставляемых материалов и изделий;</w:t>
            </w:r>
          </w:p>
          <w:p w:rsidR="00CE2E29" w:rsidRDefault="00152875">
            <w:pPr>
              <w:spacing w:after="0" w:line="240" w:lineRule="auto"/>
            </w:pPr>
            <w:r>
              <w:t>Приёмка работ осуществляется посредством проведения проверки выполненных строительно-монтажных работ на со</w:t>
            </w:r>
            <w:r>
              <w:t>ответствие требованиям законодательных, правовых и нормативных актов, настоящего технического задания и проектной документации. Выполненные строительно-монтажные работы оформляются актами приема-передачи материалов и оборудования, актами скрытых работ, акт</w:t>
            </w:r>
            <w:r>
              <w:t>ами выполненных работ;</w:t>
            </w:r>
          </w:p>
          <w:p w:rsidR="00CE2E29" w:rsidRDefault="00CE2E29">
            <w:pPr>
              <w:spacing w:after="0" w:line="240" w:lineRule="auto"/>
            </w:pPr>
          </w:p>
          <w:p w:rsidR="00CE2E29" w:rsidRDefault="00152875">
            <w:pPr>
              <w:spacing w:after="0" w:line="240" w:lineRule="auto"/>
            </w:pPr>
            <w:r>
              <w:rPr>
                <w:b/>
                <w:bCs/>
              </w:rPr>
              <w:t>Гарантийный срок на выполненные строительно-монтажные работы 5 (Пять) лет с даты подписания Итогового акта.</w:t>
            </w:r>
          </w:p>
        </w:tc>
      </w:tr>
      <w:tr w:rsidR="00CE2E29">
        <w:tc>
          <w:tcPr>
            <w:tcW w:w="534" w:type="dxa"/>
          </w:tcPr>
          <w:p w:rsidR="00CE2E29" w:rsidRDefault="0015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CE2E29" w:rsidRDefault="001528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Calibri" w:hAnsi="Calibri" w:cs="Calibri"/>
                <w:b/>
                <w:sz w:val="24"/>
              </w:rPr>
              <w:t>Особые условия выполнения работ:</w:t>
            </w:r>
          </w:p>
        </w:tc>
        <w:tc>
          <w:tcPr>
            <w:tcW w:w="6202" w:type="dxa"/>
          </w:tcPr>
          <w:p w:rsidR="00CE2E29" w:rsidRDefault="00152875">
            <w:pPr>
              <w:spacing w:after="0" w:line="240" w:lineRule="auto"/>
            </w:pPr>
            <w:r>
              <w:t>1. Перед началом производства работ: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провести входной контроль документации;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провести проверку соответствия спецификации чертежам.</w:t>
            </w:r>
          </w:p>
          <w:p w:rsidR="00CE2E29" w:rsidRDefault="00152875">
            <w:pPr>
              <w:spacing w:after="0" w:line="240" w:lineRule="auto"/>
            </w:pPr>
            <w:r>
              <w:t>2. В процессе производства работ: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информировать Генподрядчика обо всех возможных отклонениях от проекта;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согласова</w:t>
            </w:r>
            <w:r>
              <w:t>ть отклонения от проекта с проектировщиком, с письменного согласия Генподрядчика;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уведомлять Генподрядчика о предъявлении работ в письменной форме за 3-е суток.</w:t>
            </w:r>
          </w:p>
          <w:p w:rsidR="00CE2E29" w:rsidRDefault="00152875">
            <w:pPr>
              <w:spacing w:after="0" w:line="240" w:lineRule="auto"/>
            </w:pPr>
            <w:r>
              <w:t>3. Все дополнительные работы связанные: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 недоработками в проекте;</w:t>
            </w:r>
          </w:p>
          <w:p w:rsidR="00CE2E29" w:rsidRDefault="00152875">
            <w:pPr>
              <w:spacing w:after="0" w:line="240" w:lineRule="auto"/>
            </w:pPr>
            <w:r>
              <w:t xml:space="preserve">    </w:t>
            </w:r>
            <w:r>
              <w:t xml:space="preserve">      - с выявленными в процессе производства работ несоответствиями чертежей и спецификаций;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 изменениями, вносимыми в проект в процессе выполнения работ по инициативе Подрядчика;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 вызовом и предъявлением выполненных работ госорг</w:t>
            </w:r>
            <w:r>
              <w:t>анам и инспекциям;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 устранением замечаний контролирующих органов;</w:t>
            </w:r>
          </w:p>
          <w:p w:rsidR="00CE2E29" w:rsidRDefault="00152875">
            <w:pPr>
              <w:spacing w:after="0" w:line="240" w:lineRule="auto"/>
            </w:pPr>
            <w:r>
              <w:t xml:space="preserve">          - с уборкой территории на месте производства строительно-монтажных работ выполняются за счёт Подрядчика.</w:t>
            </w:r>
          </w:p>
          <w:p w:rsidR="00CE2E29" w:rsidRDefault="00152875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Стоимость работ включает в себя оплату всех счетов инженерных </w:t>
            </w:r>
            <w:r>
              <w:t>ведомств и контролирующих органов, договоров на технический надзор, проведение лабораторных анализов и необходимых испытаний.</w:t>
            </w:r>
          </w:p>
        </w:tc>
      </w:tr>
    </w:tbl>
    <w:p w:rsidR="00CE2E29" w:rsidRDefault="00CE2E29">
      <w:pPr>
        <w:rPr>
          <w:rFonts w:ascii="Times New Roman" w:hAnsi="Times New Roman" w:cs="Times New Roman"/>
        </w:rPr>
      </w:pPr>
    </w:p>
    <w:sectPr w:rsidR="00CE2E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75" w:rsidRDefault="00152875" w:rsidP="00152875">
      <w:pPr>
        <w:spacing w:after="0" w:line="240" w:lineRule="auto"/>
      </w:pPr>
      <w:r>
        <w:separator/>
      </w:r>
    </w:p>
  </w:endnote>
  <w:endnote w:type="continuationSeparator" w:id="0">
    <w:p w:rsidR="00152875" w:rsidRDefault="00152875" w:rsidP="0015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75" w:rsidRDefault="00152875" w:rsidP="00152875">
      <w:pPr>
        <w:spacing w:after="0" w:line="240" w:lineRule="auto"/>
      </w:pPr>
      <w:r>
        <w:separator/>
      </w:r>
    </w:p>
  </w:footnote>
  <w:footnote w:type="continuationSeparator" w:id="0">
    <w:p w:rsidR="00152875" w:rsidRDefault="00152875" w:rsidP="0015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C470048"/>
    <w:multiLevelType w:val="singleLevel"/>
    <w:tmpl w:val="5C4700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2" w15:restartNumberingAfterBreak="0">
    <w:nsid w:val="620A5F46"/>
    <w:multiLevelType w:val="singleLevel"/>
    <w:tmpl w:val="620A5F46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6256DEBB"/>
    <w:multiLevelType w:val="singleLevel"/>
    <w:tmpl w:val="6256DEBB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46883"/>
    <w:rsid w:val="000717E5"/>
    <w:rsid w:val="00152875"/>
    <w:rsid w:val="00172A27"/>
    <w:rsid w:val="001974DA"/>
    <w:rsid w:val="001B176D"/>
    <w:rsid w:val="00230BCF"/>
    <w:rsid w:val="00247BEC"/>
    <w:rsid w:val="002530A6"/>
    <w:rsid w:val="00276905"/>
    <w:rsid w:val="003C04D8"/>
    <w:rsid w:val="003E1C09"/>
    <w:rsid w:val="00446A15"/>
    <w:rsid w:val="00462117"/>
    <w:rsid w:val="00467867"/>
    <w:rsid w:val="00495E06"/>
    <w:rsid w:val="0050747E"/>
    <w:rsid w:val="0051317E"/>
    <w:rsid w:val="00547347"/>
    <w:rsid w:val="00584AAF"/>
    <w:rsid w:val="00592104"/>
    <w:rsid w:val="005A0DEF"/>
    <w:rsid w:val="005D5351"/>
    <w:rsid w:val="005F56F4"/>
    <w:rsid w:val="006836C6"/>
    <w:rsid w:val="00731630"/>
    <w:rsid w:val="00763BEE"/>
    <w:rsid w:val="007904F2"/>
    <w:rsid w:val="007C4AB7"/>
    <w:rsid w:val="007F0D2D"/>
    <w:rsid w:val="008030A3"/>
    <w:rsid w:val="00851F36"/>
    <w:rsid w:val="008A4863"/>
    <w:rsid w:val="008A5465"/>
    <w:rsid w:val="008E4F4D"/>
    <w:rsid w:val="008F738E"/>
    <w:rsid w:val="009376B7"/>
    <w:rsid w:val="00953CD2"/>
    <w:rsid w:val="00967F06"/>
    <w:rsid w:val="00974AB5"/>
    <w:rsid w:val="00991755"/>
    <w:rsid w:val="009C6D5F"/>
    <w:rsid w:val="00A110A3"/>
    <w:rsid w:val="00A23DE6"/>
    <w:rsid w:val="00A35C73"/>
    <w:rsid w:val="00A70BF8"/>
    <w:rsid w:val="00A74EE3"/>
    <w:rsid w:val="00AD41ED"/>
    <w:rsid w:val="00B52009"/>
    <w:rsid w:val="00B67471"/>
    <w:rsid w:val="00B77F5F"/>
    <w:rsid w:val="00B95214"/>
    <w:rsid w:val="00BB453F"/>
    <w:rsid w:val="00C140B7"/>
    <w:rsid w:val="00C24148"/>
    <w:rsid w:val="00CB1423"/>
    <w:rsid w:val="00CD3585"/>
    <w:rsid w:val="00CE2E29"/>
    <w:rsid w:val="00D73DD6"/>
    <w:rsid w:val="00D81EE3"/>
    <w:rsid w:val="00DB6DBC"/>
    <w:rsid w:val="00E54718"/>
    <w:rsid w:val="00E664D7"/>
    <w:rsid w:val="00E82EE5"/>
    <w:rsid w:val="00E9579A"/>
    <w:rsid w:val="00F90DB2"/>
    <w:rsid w:val="00F94992"/>
    <w:rsid w:val="00FE3A2A"/>
    <w:rsid w:val="00FF5CDB"/>
    <w:rsid w:val="01FC7B97"/>
    <w:rsid w:val="02E5041F"/>
    <w:rsid w:val="0CC54B79"/>
    <w:rsid w:val="0D5F1094"/>
    <w:rsid w:val="0D92490D"/>
    <w:rsid w:val="0E7A005D"/>
    <w:rsid w:val="0F2844C3"/>
    <w:rsid w:val="115B71DA"/>
    <w:rsid w:val="11620DBD"/>
    <w:rsid w:val="136C20C7"/>
    <w:rsid w:val="13D02C92"/>
    <w:rsid w:val="15DA0973"/>
    <w:rsid w:val="179014B4"/>
    <w:rsid w:val="18C04485"/>
    <w:rsid w:val="1B89415A"/>
    <w:rsid w:val="1BC82D1A"/>
    <w:rsid w:val="1C052C02"/>
    <w:rsid w:val="1C7724DC"/>
    <w:rsid w:val="1E822E1C"/>
    <w:rsid w:val="20C030B2"/>
    <w:rsid w:val="20C14309"/>
    <w:rsid w:val="20D00CE2"/>
    <w:rsid w:val="2A647068"/>
    <w:rsid w:val="2B184F2B"/>
    <w:rsid w:val="2B4059D0"/>
    <w:rsid w:val="2BB01418"/>
    <w:rsid w:val="2E2906E3"/>
    <w:rsid w:val="2FE345B4"/>
    <w:rsid w:val="311D7FFF"/>
    <w:rsid w:val="32003373"/>
    <w:rsid w:val="33FB0D73"/>
    <w:rsid w:val="36E23211"/>
    <w:rsid w:val="3B2B7FFE"/>
    <w:rsid w:val="40A254DC"/>
    <w:rsid w:val="426F7E2B"/>
    <w:rsid w:val="42E56C30"/>
    <w:rsid w:val="43476683"/>
    <w:rsid w:val="44665399"/>
    <w:rsid w:val="45707D91"/>
    <w:rsid w:val="46E056D8"/>
    <w:rsid w:val="487D6788"/>
    <w:rsid w:val="48B33FB3"/>
    <w:rsid w:val="4AE92212"/>
    <w:rsid w:val="4F1C1795"/>
    <w:rsid w:val="50063B85"/>
    <w:rsid w:val="50E761BB"/>
    <w:rsid w:val="55AD6164"/>
    <w:rsid w:val="569B0474"/>
    <w:rsid w:val="56B26877"/>
    <w:rsid w:val="57C42822"/>
    <w:rsid w:val="5A6A5FBA"/>
    <w:rsid w:val="5BB85E06"/>
    <w:rsid w:val="5CD00FC7"/>
    <w:rsid w:val="5CE35FFF"/>
    <w:rsid w:val="5FCE257B"/>
    <w:rsid w:val="62365C6E"/>
    <w:rsid w:val="63765447"/>
    <w:rsid w:val="65376CE7"/>
    <w:rsid w:val="6BE807F9"/>
    <w:rsid w:val="6F3629B8"/>
    <w:rsid w:val="6F696C2D"/>
    <w:rsid w:val="72120D47"/>
    <w:rsid w:val="7325596B"/>
    <w:rsid w:val="79C127A1"/>
    <w:rsid w:val="7B2865C7"/>
    <w:rsid w:val="7B864B36"/>
    <w:rsid w:val="7C325581"/>
    <w:rsid w:val="7E286A41"/>
    <w:rsid w:val="7E696E01"/>
    <w:rsid w:val="7EA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D80179"/>
  <w15:docId w15:val="{3E3DD7C0-C4C9-4DFD-8225-AFB3001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eastAsia="SimSun" w:hAnsi="Arial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7">
    <w:name w:val="heading 7"/>
    <w:basedOn w:val="a"/>
    <w:next w:val="a"/>
    <w:link w:val="70"/>
    <w:qFormat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qFormat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Pr>
      <w:rFonts w:ascii="Times New Roman" w:hAnsi="Times New Roman" w:cs="Times New Roman"/>
      <w:spacing w:val="0"/>
      <w:sz w:val="2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Arial" w:eastAsia="SimSun" w:hAnsi="Arial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SimSu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21">
    <w:name w:val="Основной текст 21"/>
    <w:basedOn w:val="a"/>
    <w:qFormat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qFormat/>
    <w:pPr>
      <w:widowControl w:val="0"/>
      <w:spacing w:before="20" w:after="0" w:line="240" w:lineRule="auto"/>
      <w:ind w:left="11720" w:right="18600"/>
    </w:pPr>
    <w:rPr>
      <w:rFonts w:ascii="Times New Roman" w:eastAsia="Times New Roman" w:hAnsi="Times New Roman" w:cs="Times New Roman"/>
      <w:b/>
      <w:i/>
      <w:sz w:val="4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Обычный текст1"/>
    <w:basedOn w:val="a"/>
    <w:link w:val="aa"/>
    <w:qFormat/>
    <w:pPr>
      <w:spacing w:after="0" w:line="240" w:lineRule="auto"/>
      <w:ind w:left="170"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текст Знак"/>
    <w:link w:val="12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E785C-BEC0-4FD1-9F07-8276653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7661</Characters>
  <Application>Microsoft Office Word</Application>
  <DocSecurity>0</DocSecurity>
  <Lines>63</Lines>
  <Paragraphs>17</Paragraphs>
  <ScaleCrop>false</ScaleCrop>
  <Company>Microsoft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«Гостиничный комплекс»</dc:title>
  <dc:creator>home</dc:creator>
  <cp:lastModifiedBy>Parusov Andrey</cp:lastModifiedBy>
  <cp:revision>17</cp:revision>
  <dcterms:created xsi:type="dcterms:W3CDTF">2019-03-21T05:43:00Z</dcterms:created>
  <dcterms:modified xsi:type="dcterms:W3CDTF">2024-07-05T09:20:00Z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